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5C" w:rsidRPr="0039148C" w:rsidRDefault="00971A5C" w:rsidP="00971A5C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Муниципальное бюджетное</w:t>
      </w:r>
      <w:r w:rsidRPr="0039148C">
        <w:rPr>
          <w:b/>
          <w:sz w:val="28"/>
          <w:szCs w:val="28"/>
          <w:lang w:eastAsia="ru-RU"/>
        </w:rPr>
        <w:t xml:space="preserve"> общеобразовательное учреждение</w:t>
      </w:r>
    </w:p>
    <w:p w:rsidR="00971A5C" w:rsidRDefault="00971A5C" w:rsidP="00971A5C">
      <w:pPr>
        <w:rPr>
          <w:b/>
          <w:sz w:val="28"/>
          <w:szCs w:val="28"/>
          <w:lang w:eastAsia="ru-RU"/>
        </w:rPr>
      </w:pPr>
      <w:r w:rsidRPr="0039148C">
        <w:rPr>
          <w:b/>
          <w:sz w:val="28"/>
          <w:szCs w:val="28"/>
          <w:lang w:eastAsia="ru-RU"/>
        </w:rPr>
        <w:t xml:space="preserve">  </w:t>
      </w:r>
      <w:r>
        <w:rPr>
          <w:b/>
          <w:sz w:val="28"/>
          <w:szCs w:val="28"/>
          <w:lang w:eastAsia="ru-RU"/>
        </w:rPr>
        <w:t xml:space="preserve">        </w:t>
      </w:r>
      <w:r w:rsidRPr="0039148C">
        <w:rPr>
          <w:b/>
          <w:sz w:val="28"/>
          <w:szCs w:val="28"/>
          <w:lang w:eastAsia="ru-RU"/>
        </w:rPr>
        <w:t xml:space="preserve"> «Уркарахский многопрофильный</w:t>
      </w:r>
      <w:r>
        <w:rPr>
          <w:b/>
          <w:sz w:val="28"/>
          <w:szCs w:val="28"/>
          <w:lang w:eastAsia="ru-RU"/>
        </w:rPr>
        <w:t xml:space="preserve"> лицей имени Алисултанова М. Г.</w:t>
      </w:r>
    </w:p>
    <w:p w:rsidR="00971A5C" w:rsidRPr="00702A34" w:rsidRDefault="00971A5C" w:rsidP="00971A5C">
      <w:pPr>
        <w:rPr>
          <w:b/>
          <w:sz w:val="28"/>
          <w:szCs w:val="28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Рассмотрено                                         Согласовано:                                 Утверждаю:</w:t>
      </w: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на заседании ШМО                               Завуч    УМЛ:                                  Директор УМЛ:                </w:t>
      </w: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«___»____2021 г.                          «_____» ________2021 г.            «___» ___________ 2021 г.                                </w:t>
      </w:r>
    </w:p>
    <w:p w:rsidR="00971A5C" w:rsidRDefault="00971A5C" w:rsidP="00971A5C">
      <w:pPr>
        <w:rPr>
          <w:lang w:eastAsia="ru-RU"/>
        </w:rPr>
      </w:pPr>
      <w:r>
        <w:rPr>
          <w:lang w:eastAsia="ru-RU"/>
        </w:rPr>
        <w:t xml:space="preserve">  Магомедова С. В.                                            Курбанов Н. А.                                     </w:t>
      </w:r>
      <w:r>
        <w:rPr>
          <w:lang w:eastAsia="ru-RU"/>
        </w:rPr>
        <w:t>Абдурашидов</w:t>
      </w:r>
      <w:r>
        <w:rPr>
          <w:lang w:eastAsia="ru-RU"/>
        </w:rPr>
        <w:t xml:space="preserve"> М. А.   </w:t>
      </w:r>
    </w:p>
    <w:p w:rsidR="00971A5C" w:rsidRDefault="00971A5C" w:rsidP="00971A5C">
      <w:pPr>
        <w:rPr>
          <w:lang w:eastAsia="ru-RU"/>
        </w:rPr>
      </w:pPr>
      <w:r>
        <w:rPr>
          <w:lang w:eastAsia="ru-RU"/>
        </w:rPr>
        <w:t xml:space="preserve">/_______________ /                                     /________________ /                            /__________________ /  </w:t>
      </w: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</w:t>
      </w:r>
    </w:p>
    <w:p w:rsidR="00971A5C" w:rsidRPr="0039148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48"/>
          <w:szCs w:val="48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48"/>
          <w:szCs w:val="48"/>
          <w:lang w:eastAsia="ru-RU"/>
        </w:rPr>
        <w:t>Рабочая программа</w:t>
      </w:r>
    </w:p>
    <w:p w:rsidR="00971A5C" w:rsidRPr="0039148C" w:rsidRDefault="00971A5C" w:rsidP="00971A5C">
      <w:pPr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      </w:t>
      </w:r>
      <w:r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                </w:t>
      </w:r>
      <w:r w:rsidRPr="0039148C"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 xml:space="preserve"> учителя русского языка и литературы</w:t>
      </w:r>
    </w:p>
    <w:p w:rsidR="00971A5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  <w:t xml:space="preserve">      Магомедовой С. В. на 2021 – 2022</w:t>
      </w:r>
      <w:r w:rsidRPr="0039148C"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  <w:t xml:space="preserve"> уч. год</w:t>
      </w:r>
    </w:p>
    <w:p w:rsidR="00971A5C" w:rsidRDefault="00971A5C" w:rsidP="00971A5C">
      <w:pPr>
        <w:jc w:val="center"/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</w:pPr>
      <w:r w:rsidRPr="00424B4A"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По учебнику</w:t>
      </w: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 xml:space="preserve"> «Литература» под редакцией</w:t>
      </w: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 xml:space="preserve"> </w:t>
      </w:r>
    </w:p>
    <w:p w:rsidR="00971A5C" w:rsidRDefault="00971A5C" w:rsidP="00971A5C">
      <w:pPr>
        <w:jc w:val="center"/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В. П. Журавлева</w:t>
      </w:r>
    </w:p>
    <w:p w:rsidR="00971A5C" w:rsidRPr="00424B4A" w:rsidRDefault="00971A5C" w:rsidP="00971A5C">
      <w:pPr>
        <w:jc w:val="center"/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40"/>
          <w:szCs w:val="40"/>
          <w:lang w:eastAsia="ru-RU"/>
        </w:rPr>
        <w:t>М., «Просвещение», 2016.</w:t>
      </w: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</w:t>
      </w:r>
    </w:p>
    <w:p w:rsidR="00971A5C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</w:t>
      </w:r>
      <w:r w:rsidRPr="0039148C"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</w:t>
      </w:r>
    </w:p>
    <w:p w:rsidR="00971A5C" w:rsidRPr="00E25E04" w:rsidRDefault="00971A5C" w:rsidP="00971A5C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Предмет:  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Литература</w:t>
      </w:r>
    </w:p>
    <w:p w:rsidR="00971A5C" w:rsidRPr="0039148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Класс: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           11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ab/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Общее количество часо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в по плану :       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102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 xml:space="preserve"> ч.</w:t>
      </w:r>
    </w:p>
    <w:p w:rsidR="00971A5C" w:rsidRPr="0039148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Количество часов в неделю: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3</w:t>
      </w:r>
      <w:r w:rsidRPr="0039148C"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 xml:space="preserve"> ч.</w:t>
      </w:r>
    </w:p>
    <w:p w:rsidR="00971A5C" w:rsidRPr="00E25E04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</w:t>
      </w:r>
      <w:r w:rsidRPr="00E25E04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Уровень:  </w:t>
      </w:r>
      <w: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  <w:t xml:space="preserve">                                                       базовый                                   </w:t>
      </w:r>
      <w:r w:rsidRPr="00E25E04"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  <w:t xml:space="preserve">                                                         </w:t>
      </w:r>
    </w:p>
    <w:p w:rsidR="00971A5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</w:p>
    <w:p w:rsidR="00971A5C" w:rsidRDefault="00971A5C" w:rsidP="00971A5C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</w:p>
    <w:p w:rsidR="00A06C46" w:rsidRPr="00A06C46" w:rsidRDefault="00A06C46" w:rsidP="00A06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 литературе для 11 класса МБОУ «Уркарахский многопрофильный лицей имени Алисултанова М. Г.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 в соответствии с нормативными   документами:</w:t>
      </w:r>
    </w:p>
    <w:p w:rsidR="00A06C46" w:rsidRPr="00A06C46" w:rsidRDefault="00A06C46" w:rsidP="00A06C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азовательная программа среднего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общего образования  муниципального бюджетного общеобразовательно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учреждения  «УМЛ»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06C46" w:rsidRPr="00A06C46" w:rsidRDefault="00A06C46" w:rsidP="00A06C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 рабочей программе учебных предметов, направленных на достижение образовательных результатов в 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требованиями ФГОС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left="-540" w:right="100"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материалы: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Программы курса «Литература». Примерные рабочие программы предметной линии учебников под редакцией В.П.Журавлева, Ю.В.Лебедева 10-11 классы (Базовый уровень). Авторы: А.Н.Романова, Н.В.Шуваева. Москва «Просвещение», 2019 год.</w:t>
      </w:r>
    </w:p>
    <w:p w:rsidR="00A06C46" w:rsidRPr="00A06C46" w:rsidRDefault="00A06C46" w:rsidP="00A06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-Русский язык и литература.  Уроки литературы в 11 классе, книга для учителя, 3-е издание под  редакцией В.П. Журавлёва; 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М.: Просвещение, 2004. — 172 с.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Методологические основы изучения литературы в старших классах обусловлены уникальностью литературы как объекта школьного изучения. Эстетическая природа литературы как искусства слова определяет особенности учебного предмета. Изучение литературы в 10 классе предполагает:</w:t>
      </w:r>
    </w:p>
    <w:p w:rsidR="00A06C46" w:rsidRPr="00A06C46" w:rsidRDefault="00A06C46" w:rsidP="00A06C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взаимодействие («диалог») читателя с художественным произведением;</w:t>
      </w:r>
    </w:p>
    <w:p w:rsidR="00A06C46" w:rsidRPr="00A06C46" w:rsidRDefault="00A06C46" w:rsidP="00A06C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к литературоведческой науке;</w:t>
      </w:r>
    </w:p>
    <w:p w:rsidR="00A06C46" w:rsidRPr="00A06C46" w:rsidRDefault="00A06C46" w:rsidP="00A06C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суждений литературной критики.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Рабочая программа рассчитана на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102 часа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реализуется в течение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учебных недель (3 часа  в неделю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что соответствует авторской.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ФГОС среднего (полного) общего образования изучение литературы направлено на достижение следующих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6C46" w:rsidRPr="00A06C46" w:rsidRDefault="00A06C46" w:rsidP="00A06C4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7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грамотного, думающего, эстетически и эмоционально развитого читателя, способного к всестороннему осмыслению как отдельных художественных произведений, так и историко-литературного курса в целом;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предусматривает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следующих основных задач: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потребности в чтении художественных произведений;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 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 </w:t>
      </w:r>
    </w:p>
    <w:p w:rsidR="00A06C46" w:rsidRPr="00A06C46" w:rsidRDefault="00A06C46" w:rsidP="00A06C4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8" w:firstLine="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предмета. 11класс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 культурного наследия народов России и человечества; усвоение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ценности здорового и безопасного образа жизни;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экологической культуры, соответствующее современному уровню экологического мышления, развитие опыта экологически   ориентированной рефлексивно-оценочной и практической деятельности в жизненных ситуациях;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06C46" w:rsidRPr="00A06C46" w:rsidRDefault="00A06C46" w:rsidP="00A06C4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 сознание через освоение художественного наследия народов России и мира, творческой деятельности эстетического характера.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 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— ИКТ-компетенции);</w:t>
      </w:r>
    </w:p>
    <w:p w:rsidR="00A06C46" w:rsidRPr="00A06C46" w:rsidRDefault="00A06C46" w:rsidP="00A06C4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квалифицированного читателя со сформированным эстетическим вкусом, способного аргументировать своё мнение и излагать его устно и письменно с учётом возможностей различных жанров высказывания —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A06C46" w:rsidRPr="00A06C46" w:rsidRDefault="00A06C46" w:rsidP="00A06C4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«Литература» на уровне среднего общего образования выпускник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базовом уровне научится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6C46" w:rsidRPr="00A06C46" w:rsidRDefault="00A06C46" w:rsidP="00A06C46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</w:t>
      </w:r>
    </w:p>
    <w:p w:rsidR="00A06C46" w:rsidRPr="00A06C46" w:rsidRDefault="00A06C46" w:rsidP="00A06C46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устной и письменной форме обобщать и анализировать свой читательский опыт, а именно: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(скрытые в нём смыслы и подтексты);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 и его развития, приёмов введения персонажей и средств раскрытия и/или развития их характеров;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</w:t>
      </w:r>
    </w:p>
    <w:p w:rsidR="00A06C46" w:rsidRPr="00A06C46" w:rsidRDefault="00A06C46" w:rsidP="00A06C4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</w:t>
      </w:r>
    </w:p>
    <w:p w:rsidR="00A06C46" w:rsidRPr="00A06C46" w:rsidRDefault="00A06C46" w:rsidP="00A06C46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следующую продуктивную деятельность:</w:t>
      </w:r>
    </w:p>
    <w:p w:rsidR="00A06C46" w:rsidRPr="00A06C46" w:rsidRDefault="00A06C46" w:rsidP="00A06C4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развёрнутые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A06C46" w:rsidRPr="00A06C46" w:rsidRDefault="00A06C46" w:rsidP="00A06C4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проектные работы по литературе и искусству, предлагать собственные обоснованные интерпретации литературных произведений.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 </w:t>
      </w:r>
      <w:r w:rsidRPr="00A06C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:rsidR="00A06C46" w:rsidRPr="00A06C46" w:rsidRDefault="00A06C46" w:rsidP="00A06C4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 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A06C46" w:rsidRPr="00A06C46" w:rsidRDefault="00A06C46" w:rsidP="00A06C4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 w:rsidR="00A06C46" w:rsidRPr="00A06C46" w:rsidRDefault="00A06C46" w:rsidP="00A06C4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A06C46" w:rsidRPr="00A06C46" w:rsidRDefault="00A06C46" w:rsidP="00A06C4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интерпретируется исходный текст.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 </w:t>
      </w:r>
      <w:r w:rsidRPr="00A06C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получит возможность узнать: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месте и значении русской литературы в мировой литературе;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произведениях новейшей отечественной и мировой литературы;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важнейших литературных ресурсах, в том числе в Интернете;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 историко-культурном подходе в литературоведении;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 историко-литературном процессе XIX и XX веков;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наиболее ярких или характерных чертах литературных направлений или течений (реализм, романтизм, символизм и т. п.);  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культуре, например: Ф. М. Достоевский, М. А. Булгаков, А. И. Солженицын, Ф. Кафка, Э.-М. Ремарк; Дон Кихот, Гамлет, Манилов, Обломов, «человек в футляре» и т. п.;</w:t>
      </w:r>
    </w:p>
    <w:p w:rsidR="00A06C46" w:rsidRPr="00A06C46" w:rsidRDefault="00A06C46" w:rsidP="00A06C46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предмета, 11 класс</w:t>
      </w:r>
    </w:p>
    <w:p w:rsidR="00A06C46" w:rsidRPr="00A06C46" w:rsidRDefault="006D45A0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Русская литература 20 века в контексте мировой литературы.</w:t>
      </w:r>
    </w:p>
    <w:p w:rsidR="00A06C46" w:rsidRPr="00A06C46" w:rsidRDefault="006D45A0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Реалистические традиции и модернистские искания в литературе начала 20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начала 20 века Л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итературные искания и направления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философской мысли. Золотой и серебряный век русской литературы. Своеобразие реализма в русской литературе начала 20 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Реализм и модернизм, разнообразие литературных стилей, школ, групп.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Алексеевич Бунин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 «Господин из Сан</w:t>
      </w:r>
      <w:r w:rsidR="006D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-Франциско», «Антоновские яблоки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изобразительности».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A06C46" w:rsidRPr="00A06C46" w:rsidRDefault="00A06C46" w:rsidP="006D45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Иванович Куприн.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творчество, личность пис</w:t>
      </w:r>
      <w:r w:rsidR="006D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ателя. Повести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«Олеся», рассказ «Гранатовый браслет» (одно из произведений по выбору). Поэтическое изображение природы в повести «Олеся», богатство духовного мира героини. Мечты Олеси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реальная жизнь деревни и ее обитателей. Толстовские традиции в прозе Куприна.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Желткова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Контроль: контрольное сочиенение по творчеству И.А.Бунина и А.И.Куприна..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Леонид Николаевич Андреев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судьба. На перепутьях реализма и модернизма. Андреев и символизм. Писатель-экспр</w:t>
      </w:r>
      <w:r w:rsidR="006D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ессионист. Рассказ «Иуда Искариот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Трагический смысл финала рассказа.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Сергеевич Шмелёв.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Трагедия писателя. Начало творческого пути. Повесть «Солнце мертвых». Творческая индивидуальность. Язык произведений Шмелева.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Борис Константинович  Зайцев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Аркадий Тимофеевич Аверченко.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Журнал «Сатирикон». Жизнеутверждающий юмор и сатира писателя. Рассказы «Дюжина ножей в спину революции».Рассказы. Развитие представлений об иронии и пародии.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Тэффи.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мир. Юмористические образы рассказов Тэффи. Мысли о России. Оценка таланта писательницы современниками. различие юмора и сатиры А.Т.Аверченко и Тэффи.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символизм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Разнообразие творческих индивидуальностей в поэзии серебряного века.Эстетические программы модернистских объединений.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Валерий Яковлевич Брюсов.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 Стихотворения: «Творчество», «Юному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поэту», «Антоний», «Сумерки», «Я»..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Константин Дмитриевич Бальмонт.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 Стихотворения.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солнце», «Только любовь», «Семицветник». Поэзия как выразительница «говора стихий». Цветопись и звукопись поэзии Бальмонта. Интерес к древнеславян-скому фольклору («Злые чары», «Жар-птица»). Тема России в эмигрантской лирике Бальмонта.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Иннокентий Анненский, Федор Сологуб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Андрей Белый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Основные этапы жизни.Стихотворения А.Белого «На горах», «Отчаянье», И.Ф.Аненского «Мучительный сонет», «Смычок и струны»,Ф.Сологуба «В тихий вечер на распутье двух дорог». Основные темы и мотивы лирики поэтов.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акмеизм.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Истоки. Литературные манифесты акмеистов.Эстетика акмеизма, основные принципы, отличительные черты.Влияние акмеизма нга последующее развитие русской литературы 20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Степанович Гумилев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Слово о поэте. Стихотворения: «Канцона вторая», «Дон Жуан», «Мои читатели», «Шестое чувство», цикл «Капитаны», «Волшебная скрипка», «Заблудившийся трамвай» 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футуризм.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Футуризм как литературное течение модернизма. Характерные черты эстетики футуристов.Лирика И. Северянина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Стихотворения: «Я, неий Игорь Северянин…», «Ананасы в шампанском». Поиски новых поэтических форм. Фантазия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автора как сущность поэтического творчества. Поэтические неологизмы Северянина. Грезы и ирония поэта.Владислав Фелицианович Ходасевич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в России. Причина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эмиграции.Ранняя лирика. «Акробат», «Воспоминанье».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 Горький.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Биография. Ранние рассказы. «Макар Чудра» Романтический пафос и реализм рассказа. Рассказ «Старуха Изергиль». Романтический пафос и суровая правда рассказов М. Горького. Народно-поэтические истоки романтической прозы писателя. Проблема героя в рассказах Горького. Смысл противопоставления Данко и Ларры. Особенности композиции рассказа «Старуха Изергиль». 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правда факта (Бубнов), правда утешительной лжи (Лука), правда веры в человека (Сатин). Новаторство Горького драматурга. Сценическая судьба пьесы.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портреты. Пафос «Несвоевременных мыслей» Горького.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Контроль: контрольное сочинение по творчеству М.Горького.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Блок.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Стихотворения: «Незнакомка», «Россия», «Ночь, улица, фонарь, аптека...», «В ресторане», «Река раскинулась. Течет, грустит лениво...» (из цикла «На поле Куликовом»), «На железной дороге» (указанные произведения обязательны для Акмеизм. Футуризм (начальные представления). изучения).«Вхожу я в темные храмы...», «Фабрика», «Когда вы стоите на моем пути...».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и философские пристрастия юного поэта. Влияние Жуковского, Фета, Полонского, философии Вл. Соловьева.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 и революция. Поэма «Двенадцать». История создания поэмы и ее восприятие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современниками. Многоплановость, сложность художественного мира поэмы. Символическое и конкретнореалистическое в поэме. Гармония несочетаемого в языковой и музыкальной стихиях 6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XX века.Статья А.Блока «Интеллигенция и революция»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Контроль: контрольное сочинение по творчеству А.Блока.</w:t>
      </w:r>
    </w:p>
    <w:p w:rsidR="00A06C46" w:rsidRPr="00A06C46" w:rsidRDefault="00A06C46" w:rsidP="006D45A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Новокрестьянская поэзия.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Сергей Александрович Есенин.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Стихотворения: «Гой ты, Русь моя родная!..», «Мой край задумчивый и нежный…», «Край любимый, сердцу снятся…»,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Русь», «Запели тесаные дроги…», «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Учусь постигнуть в каждом миге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…», «О Русь, взмахни крылами…»,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«Ветры, ветры, о снежные ветры…», «Мы теперь уходим понемногу...», «Письмо матери», «Спит ковыль. Равнина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дорогая...», «Шаганэ ты моя, Ша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ганэ!..», «Не жалею, не зову, не плачу...», «Русь советская», «Сорокоуст». «Я покинул родимый дом...», «Собаке Качалова», «Клен ты мой опавший, клен заледенелый...».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родным и любимым -людям. Есенин и имажинизм. Богатство поэтического языка. Цветопись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быстротечности человеческого бытия. Поэтика есенинского цикла («Персидские мотивы»).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Поэма «Анна Снегина». лирическое и эпическое в поэме. Образы лирических героев. Смысл финала поэмы.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Владимир Владимирович Маяковский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Биография. Футуризм. Поэтика Маяковского. Рифма и ритм его стихов. Неологизмы. Поэмы Маяковского. Новаторство поэта.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Поэма «Облако в штанах».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Маяковский и революция. Поэма «Хорошо». Пьесы «Клоп», «Баня». Сатира Маяковского. Лирика Любви.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Литературный процесс 1920-х годов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 и революция- поэтические обобщения. Литературные группировки. Творчество А.М.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Ремизова, Д.А.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Фурманова, А.С. Серафимовича.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Александрович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Фадеев.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писателя (обзор). Роман «Разгром». Проблема гуманизма и нравственного выбора героя. Путь становления героев. Смысл названия произведения.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Исаак Бабель.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писателя (обзор). «Конармия»-цикл новелл. Тема революции и Гражданской войны. Реалистическое изображение человека в потоке революционных событий.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Евгений Замятин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 писателя (обзор). Роман «Мы». Жанр утопии и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антиутопии. актуальность романа. Различные интерпретации произведения.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литературы 1930-х годов.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предпосылки возникновения. Жизнь и творчество Н.А.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Островского (обзор)  Сложность творческих поисков и писательских судеб.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Андрей Платонович Платонов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Жизнь и творчество. (Обзор.) Рассказ «Сокровенный человек». «Котлован» Высокий пафос и острая сатира платоновской прозы. Тип платоновского героя — мечтателя и правдоискателя. Возвеличивание страдания, аскетичного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Афанасьевич Булгаков.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(Обзор.) Романы «Белая гвардия», «Мастер и Маргарита».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разноуровневость повествования: от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Марина Ивановна Цветаева.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Давно...». «Попытка ревности», «Стихи о Москве», «Стихи к Пушкину». Уникальность поэтического голоса Цветаевой. Искренность лирического монологаисповеди.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Осип Эмильевич Мандельштам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Жизнь и творчество. (Обзор.) Стихотворения: «Notre Dame»,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«Silentium», «Мы живем, под собою не чуя страны...». (Возможен выбор трех-четырех других стихотворений.) Культурологические истоки творчества поэта. Слово, словообраз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Алексей Толстой.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</w:t>
      </w:r>
      <w:r w:rsidR="006D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русской истории в литературе 30-х годов. А.Н. Толстой. «Петр I»: проблематика и художественное своеобразие</w:t>
      </w:r>
    </w:p>
    <w:p w:rsidR="00A06C46" w:rsidRPr="00A06C46" w:rsidRDefault="00A06C46" w:rsidP="00A06C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Борис Леонидович Пастернак.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(Обзор.) Стихотворения: «Февраль. Достать чернил и плакать!..», «Определение поэзии», «Во всем мне хочется дойти...», «Гамлет», «Зимняя ночь» (указанные произведения обязательны для изучения). 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Анна Андреевна Ахматова.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утешно...»,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Слиянность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«Поэма без героя». Тема суда времени и исторической памяти. Особенности жанра и композиции поэмы.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Александрович Шолохов.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Жизнь. Творчество. Личность. (Обзор.) «Донские рассказы», «Лазоревая степь», «Родинка», «Чужая кровь» «Шибалково семя».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Контроль: контроьное сочинение по роману-эпопее М.А.Шолохова «Тихий Дон»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периода Великой отечественной войны (обзор).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Писатели на фронтах ВОВ. Первые публикации во фронтовой печати. Проза Великой отечественной войны.Поэзия. Драматургия.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Трифонович Твардовский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 Начало творческого пути. Своеобразие поэмы «Трава Муравия». Журналистская работа во фронтовой печати. «Книга про бойца» «Василий Теркин». Поэмы «Дом у дороги» и «За далью-даль». Исповедальная лирика. Поэма «По праву памяти».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Исаевич Солженицын.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Жизнь. Творчество. Личность. (Обзор.) Повесть «Один день Ивана Денисовича» (только для школ с русским (родным) языком обучения).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«Матренин двор»Сюжет , композиция, пролог.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«Архипелаг ГУЛАГ» (обзор). автобиографизм творчества А.И.Солженицына.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мировой литературы.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войны. А.Камю. Э.Хемингуэй Повесть «Старик и море».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Полвека русской поэзии.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Поэтическая весна.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песня. Постмодернизм.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проза В 1950-2000 годы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тип литературного процесса. Обновление повествовательных форм.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Валентин Григорьевич</w:t>
      </w:r>
      <w:r w:rsidR="002C43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Распутин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 Творчество. Личность. (Обзор.) «Прощание с Матерой» изображение патриархальной русской деревни, мало затронутой пагубным влиянием цивилизации. Экология души — экология природы.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Василий Макарович</w:t>
      </w:r>
      <w:r w:rsidR="002C43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Шукшин 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 Творчество. Личность. (Обзор.) Тематическое новаторство прозы Шукшина. Соседство комических элементов с трагическими в изобра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жении повседневной жизни совре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менной деревни. Нравственные искания героев. Своеобразие «чудаковатых» персонажей. «Неравнодушный реализм» Шукшина: «Чудик», «Алеша Бесконвойный», «Обида».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повестей К.Воробьева «Убиты под Москвой», В.Кондратьева «Сашка», Е.Носова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«Усвятские шлемоносцы». Автобиографичность и документальность произведений. Своеобразие развития военной темы.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«Городская проза» в русской литературе 1960-1980 гг. Концепция личности в «городской прозе».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повести Ю.Трифонова «Обмен». Нравственная проблематика произведения.</w:t>
      </w:r>
    </w:p>
    <w:p w:rsidR="00A06C46" w:rsidRPr="00A06C46" w:rsidRDefault="00A06C46" w:rsidP="00A06C4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Контроль: контрольная работа за курс 11 класса.</w:t>
      </w:r>
    </w:p>
    <w:p w:rsidR="00A06C46" w:rsidRPr="00A06C46" w:rsidRDefault="00A06C46" w:rsidP="00A06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промежуточной аттестации является итоговое сочинение</w:t>
      </w:r>
    </w:p>
    <w:p w:rsidR="00A06C46" w:rsidRDefault="00A06C46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данной программы: 2021-2022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Default="002C439D" w:rsidP="00A06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39D" w:rsidRPr="002C439D" w:rsidRDefault="002C439D" w:rsidP="002C439D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2C439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:rsidR="002C439D" w:rsidRPr="002C439D" w:rsidRDefault="002C439D" w:rsidP="002C439D">
      <w:pPr>
        <w:shd w:val="clear" w:color="auto" w:fill="FFFFFF"/>
        <w:spacing w:after="0" w:afterAutospacing="1" w:line="360" w:lineRule="atLeast"/>
        <w:jc w:val="center"/>
        <w:rPr>
          <w:rFonts w:ascii="initial" w:eastAsia="Times New Roman" w:hAnsi="initial" w:cs="Times New Roman"/>
          <w:b/>
          <w:sz w:val="20"/>
          <w:szCs w:val="20"/>
          <w:lang w:eastAsia="ru-RU"/>
        </w:rPr>
      </w:pPr>
      <w:r w:rsidRPr="002C439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11 класс-102 часа (3 часа в неделю)</w:t>
      </w:r>
    </w:p>
    <w:p w:rsidR="002C439D" w:rsidRPr="002C439D" w:rsidRDefault="002C439D" w:rsidP="002C439D">
      <w:pPr>
        <w:shd w:val="clear" w:color="auto" w:fill="FFFFFF"/>
        <w:spacing w:after="0" w:afterAutospacing="1" w:line="360" w:lineRule="atLeast"/>
        <w:jc w:val="center"/>
        <w:rPr>
          <w:rFonts w:ascii="initial" w:eastAsia="Times New Roman" w:hAnsi="initial" w:cs="Times New Roman"/>
          <w:sz w:val="28"/>
          <w:szCs w:val="28"/>
          <w:lang w:eastAsia="ru-RU"/>
        </w:rPr>
      </w:pPr>
    </w:p>
    <w:tbl>
      <w:tblPr>
        <w:tblW w:w="14831" w:type="dxa"/>
        <w:tblInd w:w="-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4092"/>
        <w:gridCol w:w="770"/>
        <w:gridCol w:w="1022"/>
        <w:gridCol w:w="1016"/>
        <w:gridCol w:w="1747"/>
        <w:gridCol w:w="2311"/>
        <w:gridCol w:w="121"/>
        <w:gridCol w:w="94"/>
        <w:gridCol w:w="20"/>
        <w:gridCol w:w="45"/>
        <w:gridCol w:w="30"/>
        <w:gridCol w:w="178"/>
        <w:gridCol w:w="2236"/>
        <w:gridCol w:w="132"/>
      </w:tblGrid>
      <w:tr w:rsidR="002C439D" w:rsidRPr="002C439D" w:rsidTr="002C439D">
        <w:trPr>
          <w:gridAfter w:val="1"/>
          <w:wAfter w:w="132" w:type="dxa"/>
          <w:trHeight w:val="555"/>
        </w:trPr>
        <w:tc>
          <w:tcPr>
            <w:tcW w:w="10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урока</w:t>
            </w:r>
          </w:p>
        </w:tc>
        <w:tc>
          <w:tcPr>
            <w:tcW w:w="40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Кол</w:t>
            </w: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</w:p>
        </w:tc>
        <w:tc>
          <w:tcPr>
            <w:tcW w:w="20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Дата проведения</w:t>
            </w:r>
          </w:p>
        </w:tc>
        <w:tc>
          <w:tcPr>
            <w:tcW w:w="174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Домашнее задание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воспитательной программы «Школьный урок»</w:t>
            </w:r>
          </w:p>
        </w:tc>
      </w:tr>
      <w:tr w:rsidR="002C439D" w:rsidRPr="002C439D" w:rsidTr="002C439D">
        <w:trPr>
          <w:gridAfter w:val="1"/>
          <w:wAfter w:w="132" w:type="dxa"/>
          <w:trHeight w:val="270"/>
        </w:trPr>
        <w:tc>
          <w:tcPr>
            <w:tcW w:w="10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План.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Факт.</w:t>
            </w:r>
          </w:p>
        </w:tc>
        <w:tc>
          <w:tcPr>
            <w:tcW w:w="17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547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Введение. Русская литература XX века в контексте мировой литературы.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стр.5-16, составить тезисы.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солидарности в борьбе с терроризмом</w:t>
            </w:r>
          </w:p>
        </w:tc>
      </w:tr>
      <w:tr w:rsidR="002C439D" w:rsidRPr="002C439D" w:rsidTr="002C439D">
        <w:trPr>
          <w:gridAfter w:val="1"/>
          <w:wAfter w:w="132" w:type="dxa"/>
          <w:trHeight w:val="988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Реалистические традиции и модернистские искания в литературе начала XX века.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Стр. 28-30</w:t>
            </w: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(биография Бунина) + самостоятельно найденный материал.</w:t>
            </w:r>
          </w:p>
        </w:tc>
        <w:tc>
          <w:tcPr>
            <w:tcW w:w="50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учащихся в конкурсную активность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И.А.Бунин. Жизненный и творческий путь.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before="10"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рассказ «Антоновские яблоки»</w:t>
            </w:r>
          </w:p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пейзажа в начале рассказа.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Поэтика «Остывших усадеб» в прозе Бунина.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«Антоновские яблоки».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рассказы «Господин из Сан-Франциско» и «Чистый понедельник»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Образ «закатной» цивилизации в рассказе И. Бунина «Господин из Сан-Франциско»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с.38-51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Подготовить сообщение по биографии Горького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М. Горький. Судьба и творчество. Ранние произведения М. Горького.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Читать рассказы «Макар Чудра», «Старуха Изергиль»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Индивид. Задания по рассказам «Челкаш», «Коновалов»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Драматургия М. Горького. драма «На дне» и система  образов.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 .задание: «Жизненный путь Сатина, Бубнова, Луки.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Спор о назначении человека. (Бубнов, Лука, Сатин)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Стр. 75-79(учебник), наизусть монолог Сатина о Человеке.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513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Нравственно-философские мотивы драмы «На дне»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Тезисы статьи Горького «Несвоевременные мысли».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730"/>
        </w:trPr>
        <w:tc>
          <w:tcPr>
            <w:tcW w:w="10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сочинению по творчеству Горького.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М.Горького.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Завершить работу дома.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урокам по творчеству Куприна.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783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А.И.Куприн. Художествен ный мир писателя. Испытание  любовью героев рассказа «Гранатовый браслет»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повесть А.Куприна «Олеся».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Великая тайна любви. Повесть А.И.Куприна «Олеся»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учебника с.88-92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Ответы на вопросы 3,4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Л.Н.Андреев. жизненный и творческий путь. Нравственно-философская проблематика повести «Иуда Искариот»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повесть «Иуда Искариот».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Индивидуальное задание:  «В чем своеобразие андреевского стиля?»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Повесть Л. Андреева «Иуда Искариот» - конфликт между одиночкой и толпой, героем и «другими».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рассказы «Вор»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«Первый гонорар»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«Баргамот и Гараська»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И.Бунина, А.Куприна, Л.Андреева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Индивидуальное задание: «Серебряный век в литературе, живописи, музыке»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Серебряный век русской поэзии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 сообщение:  «Основные направления в русской поэзии начала XX века»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Символизм и поэты-символисты.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В.Брюсов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К.Бальмонт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Доклады по биографии и творчеству В.Брюсова, К.Бальмонта; чтение и анализ стихов.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И.Ф.Анненский. Смысл поэзии И.Ф.Анненско 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статьи на стр.162-170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Наизусть одно стихотворение.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Тестирование  по поэзии Серебряного века.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Индивидуальные задания по творчеству А. Блока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А.А.Блок. Жизненные и творческие искания.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рассказ о поэте.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676"/>
        </w:trPr>
        <w:tc>
          <w:tcPr>
            <w:tcW w:w="51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«страшного мира» в лирике А.Блока.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наизусть стихотворение «Незнакомка»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Устный анализ стихотворения.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9"/>
          <w:wAfter w:w="5167" w:type="dxa"/>
          <w:trHeight w:val="375"/>
        </w:trPr>
        <w:tc>
          <w:tcPr>
            <w:tcW w:w="51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9"/>
          <w:wAfter w:w="5167" w:type="dxa"/>
          <w:trHeight w:val="368"/>
        </w:trPr>
        <w:tc>
          <w:tcPr>
            <w:tcW w:w="51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288"/>
        </w:trPr>
        <w:tc>
          <w:tcPr>
            <w:tcW w:w="51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2" w:type="dxa"/>
            <w:gridSpan w:val="9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Россия и ее судьба в поэзии Блока.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стихотворен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ие, посвященное теме России.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Старый и новый мир в поэме А.Блока «Двенадцать»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Перечитать поэму, обратить внимание на композицию.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 день школьных библиотек (25.10)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Символика поэмы «Двенадцать». Проблема финала.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Тестирование.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учебника. Подготовка к сочинению по творчеству Блока.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Кризис символизма и новые направления в русской поэзии.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учебника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Сочинение-рассуждение «Футуризм – это только новое мышление или только форма?»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Н.С.Гумилев:  поэзия и судьба.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наизусть стихотворения «Жираф», «Кенгуру»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 Ахматова. Очерк жизни и творчества. Любовная лирика.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выразительное чтение стихов о Родине.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лет со дня рождения Ф. М. Достоевского (11. 11)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Родины в творчестве Ахматовой.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поэму «Реквием»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А.Ахматова. поэма «Реквием»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Биография М.Цветаевой.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Групповые задания..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М.Цветаева. Очерк жизни и творчества.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выразительное чтение стихотворений «Молитва», «Тоска по Родине!...»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России в поэзии Цветаевой. Тестирование.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стихотворения М.Цветаевой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(выбор учащихся)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теме  «Поэзия серебряного века»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сообщение о творчестве А.Аверченко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А.Аверченко. «Сатирикон».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«Дюжина ножей в спину революции»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произведения по выбору уч-ся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Литературные направления и группировки в 20-е годы XX  века. Публицистика.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статей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Перечитать роман А.Фадеева «Разгром»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матери России</w:t>
            </w:r>
          </w:p>
        </w:tc>
      </w:tr>
      <w:tr w:rsidR="002C439D" w:rsidRPr="002C439D" w:rsidTr="002C439D">
        <w:trPr>
          <w:gridAfter w:val="1"/>
          <w:wAfter w:w="132" w:type="dxa"/>
          <w:trHeight w:val="1101"/>
        </w:trPr>
        <w:tc>
          <w:tcPr>
            <w:tcW w:w="1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Возрождение традиций Л.Толстого в романе А.Фадеева «Разгром». Морозка и Мечик.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Письменная сопоставительная характеристика Мечика и Морозки.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Письменная характеристика Левинсона.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38"/>
        </w:trPr>
        <w:tc>
          <w:tcPr>
            <w:tcW w:w="10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Образ Левинсона и проблема гуманизма в романе «Разгром»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малой формы на тему: «Смерть Морозки» (анализ эпизода).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Изображение Гражданской войны в романе И.Бабеля «Конармия».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любой новеллы.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Развитие жанра антиутопии в романе Е.Замятина «Мы»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романа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Судьба личности в тоталитарном государстве 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(по роману Е.Замятина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«Мы»)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Индивидуальные задания по биографии и творчеству В. Маяковского 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В.В.Маяковский. Творческая биография. Тема поэта и толпы в ранней лирике В.Маяковского.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стихотворений «Нате!», «А вы могли бы?»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поэта и революции в творчестве В.Маяковского.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стихотворений «О дряни», «Прозаседавшиеся»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Сатира В.Маяковского. Анализ стихотворений «О дряни»..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Письменный анализ стихотворения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Любовь и быт в поэзии В.Маяковского.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сочинению.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В.Маяковского.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Подготовить сообщение о жизни и творчестве С.Есенина.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(инд. задание).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С. Есенин: поэзия и судьба. («Поющее сердце России…»)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Биография С.Есенина.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Выразительное чтение стихотворений и устный анализ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Образ Руси и природа родного края в лирике Есенина.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наизусть стихотворение о природе, о Родине (по выбору учащихся)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революции в поэзии С.Есенина.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поэму «Анна Снегина»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Нравственно-философское звучание поэмы «Анна Снегина»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Подготовка к сочинению.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С.А.Есенина.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Закончить сочинение.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Литературный процесс 30-40-х годов.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Лирика 30-х годов.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Перечитать из романа Толстого следующие сцены: «Народ у Кремля»(кн.1,гл.1,сц.16; «Казнь Кульмана» (кн.1, гл.5, сц.9;) Как представлен народ в этих сценах?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А.Н.Толстой. Историческая проза. Личность царя-реформатора в романе «ПетрI»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Люди из народа: Меньшиков,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Лефорт, Бровкин.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Противники и соратники Петра.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Народ и власть в романе.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Голиков. Жемов.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сообщения по биографии Шолохова.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М.А.Шолохов. Жизненный и творческий путь.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С. 49-59. Прочитать 1-2 части «Тихого Дона»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Картины жизни донского казачества в романе «Тихий Дон»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главы 5,7,8,10,12 третьей части; гл.3,4 четвертой части «Тихого Дона»; ответить на вопросы.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События революции и Гражданской войны в романе «Тихий Дон»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главы 11,12,13,28 пятой части. Ответить на вопросы.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Гуманизм М.Шолохова в изображении противоборствующих сторон на Дону. Нравственная позиция автора.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гл.63 шестой части; гл.29 седьмой части. В чем «преступление и наказание» Григория Мелехова?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Григорий Мелехов и его путь исканий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Письменно ответить на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вопрос «В чем трагедия Григория Мелехова?»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сочинению.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М.Шолохова.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Дописать сочинение.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М.А.Булгаков. жизнь и судьба.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Таблица «Этапы биографии М.Булгакова и их отражение в его творчестве».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Роман «Мастер и Маргарита» как «роман-лабиринт».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Гл.2,16,25,26,31,32, эпилог.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Сопоставить «ершалаимские» главы с библейским первоисточником.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Нравственно-философское звучание «ершалаимских»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глав романа.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Статья учебника «Карнавальный смех сатаны» Составить тезисы.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601"/>
        </w:trPr>
        <w:tc>
          <w:tcPr>
            <w:tcW w:w="10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Своеобразие булгаковской «дьяволиады» в романе «Мастер и Маргарита»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Индивидуально: подготовить рассказ о судьбе Мастера и Маргариты.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  <w:trHeight w:val="75"/>
        </w:trPr>
        <w:tc>
          <w:tcPr>
            <w:tcW w:w="10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7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любви и творчества в романе «Мастер и Маргарита»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Составить сложный план к одной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из тем сочинений (с.119 учебника)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Сочинение по творчеству М.Булгакова.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доклады, связанные с разными периодами жизни Пастернака.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Б.Л.Пастернак. Жизненный и творческий путь.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стихотворений Пастернака «Февраль. Достать чернил и плакать…», «Снег идет», «Плачущий сад»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Лирика   Б. Пастернака.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наизусть стихотворение по выбору.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Роман «Доктор Живаго». Духовные искания героев.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Обзорный анализ романа с частичным чтением произведения и «Стихотворений Ю.Живаго»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 день родного языка (21.02)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Юрий Живаго. «Гамлетизм» Гамлета и жертвенность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Подготовиться к письменной работе по творчеству Б.Л. Пастернака.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(Работу выполнить дома)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защитника Отечества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А.П.Платонов. очерк жизни и творчества с включением анализа рассказа «Июльская гроза»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рассказов «Фро», «Возвращение»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Читать повесть «Котлован»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Проблема поиска истины в повести «Котлован»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Подготовка к контрольной работе по творчеству А. Платонова.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Тестирование по творчеству А.П.Платонова.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Ответить на вопросы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Лирика периода Великой Отечественной войны.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Определить основные мотивы М. Светлова «Итальянец»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стихотворения М. Исаковского «Враги сожгли родную хату» или «Жди меня» Симонова.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 женский день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Проза и публицистика военных лет.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С.171-176, 186-190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Отзыв на самостоятельно прочитанное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произведение о войне.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А.Т.Твардовский. жизненный и творческий путь.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С.193-196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наизусть стихотворение А. Твардовского о войне, о памяти.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Основные мотивы лирики А.Твардовского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С. 196-204.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Письменные ответы на вопросы.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Поэма «По праву памяти» и ее нравственно-философский смысл.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Анализ произведения  А.Твардовского.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Тестирование по творчеству А.Твардовского.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Ответить на вопросы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Литературный процесс 50-80-х годов.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семинару на тему «Проблематика «военной прозы» (групповое задание)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Герои и проблематика «военной прозы»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Письменная работа «Мой любимый герой в произведении о войне»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Поэтическая «оттепель».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Авторская песня как песенный монотеатр.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Письменный анализ одного из стихотворений по теме урока.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Поэтическая «оттепель». «Тихая» лирика.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Выразительное чтение 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наизусть и анализ стихотворения Н.Рубцова «Звезда полей»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«Деревенская проза» 50-80-х годов.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Творчество В.Распутина: «Прощание с Матерой», «Пожар» (прочитать)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Творчество В.Распутина. повести «Прощание с Матерой», «Пожар»,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Индивидуальные и групповые задания к конференции.</w:t>
            </w:r>
          </w:p>
        </w:tc>
        <w:tc>
          <w:tcPr>
            <w:tcW w:w="2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космонавтики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Нравственно-философская проблематика прозы и драматургии 70-80-х годов.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Творчество В.Астафьева (сообщение)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Художественный мир В.Астафьева.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«Старший сын» А.Вампилова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«Обмен» Ю. Трофимова.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Ю.Трифонов «Обмен»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А.Вампилов «Старший сын». Нравственно-философская проблематика.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 учебника. Содержание лекции.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Н.А. Заболоцкий.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Лирика.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 учебника. Выучить стихотворение наизусть.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Н.Заболоцкий «Некрасивая девочка», «Не позволяй душе лениться!»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 учебника.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Письменный анализ стихотворения.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В.М.Шукшин. Жизнь и творчество. Тип героя-чудика в рассказах Шукшина. («Чудик», «Миль пардон, мадам» 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 учебника.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Индивидуальные задания.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Проза В.М.Шукшина. тема города и деревни. Рассказы «Срезал» и «выбираю деревню на жительство»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 учебника. Подготовиться к сочинению.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Сочинение по творчеству В.М.Шукшина.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Индивидуальные задания: сообщения «История русской революции в «большой»  прозе А.Солженицына.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А.И.Солженицын.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Жизнь и судьба. Своеобразие звучания «лагерной» темы в повести «Один день Ивана Денисовича»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Написать письмо Ивану Денисовичу (инд.задание)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Составить хронологическую таблицу по творчеству писателя.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А.И.Солженицын Обзор  романов.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Прочитать рассказ «Матренин двор»,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 Победы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Рассказ «Матренин двор».</w:t>
            </w:r>
          </w:p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Тема праведничества.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Подготовиться к сочинению по творчеству Солженицына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Тестирование  по творчеству А.И.Солженицына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Повести Е.Носова – война без войны.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Международный день семьи (15.05)</w:t>
            </w: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Обзор творчества Е.Носова, В.Шаламова, В.Солоухина.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Читать произведения В.Распутина, В.Астафьева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Новейшая русская проза и поэзия последних десятилетий. Общая характеристика основных тенденций современного литературного процесса. Реалистическая проза.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Подготовить сообщение по группам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 – произведения Распутина;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 – произведения В.Астафьева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 – произведения В.Маканина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Своеобразие современной реалистической прозы.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Составить план статьи «Реалистическая проза»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99.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Поэзия и проза модернизма и постмодернизма.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Письменный ответ на вопрос.</w:t>
            </w:r>
          </w:p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Выучить новые термины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rPr>
          <w:gridAfter w:val="1"/>
          <w:wAfter w:w="132" w:type="dxa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ind w:left="502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100 - 102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</w:t>
            </w: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Современная литературная ситуация: реальность и перспективы.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39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Подготовка к экзамену.</w:t>
            </w:r>
          </w:p>
        </w:tc>
        <w:tc>
          <w:tcPr>
            <w:tcW w:w="503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439D" w:rsidRPr="002C439D" w:rsidRDefault="002C439D" w:rsidP="002C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2C439D" w:rsidRPr="002C439D" w:rsidTr="002C439D"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39D" w:rsidRPr="002C439D" w:rsidRDefault="002C439D" w:rsidP="002C439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2C439D" w:rsidRPr="002C439D" w:rsidRDefault="002C439D" w:rsidP="002C439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2C439D" w:rsidRPr="002C439D" w:rsidRDefault="002C439D" w:rsidP="002C439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</w:p>
    <w:p w:rsidR="002C439D" w:rsidRPr="002C439D" w:rsidRDefault="002C439D" w:rsidP="002C439D">
      <w:pPr>
        <w:shd w:val="clear" w:color="auto" w:fill="FFFFFF"/>
        <w:spacing w:after="0" w:line="240" w:lineRule="auto"/>
        <w:rPr>
          <w:rFonts w:ascii="initial" w:eastAsia="Times New Roman" w:hAnsi="initial" w:cs="Times New Roman"/>
          <w:sz w:val="24"/>
          <w:szCs w:val="24"/>
          <w:lang w:eastAsia="ru-RU"/>
        </w:rPr>
      </w:pPr>
      <w:r w:rsidRPr="002C439D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br w:type="textWrapping" w:clear="all"/>
      </w:r>
    </w:p>
    <w:p w:rsidR="002C439D" w:rsidRPr="002C439D" w:rsidRDefault="002C439D" w:rsidP="002C439D">
      <w:pPr>
        <w:shd w:val="clear" w:color="auto" w:fill="FFFFFF"/>
        <w:spacing w:after="0" w:line="360" w:lineRule="atLeast"/>
        <w:rPr>
          <w:rFonts w:eastAsia="Times New Roman" w:cs="Times New Roman"/>
          <w:sz w:val="20"/>
          <w:szCs w:val="20"/>
          <w:lang w:eastAsia="ru-RU"/>
        </w:rPr>
      </w:pPr>
      <w:r w:rsidRPr="002C439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lastRenderedPageBreak/>
        <w:t> </w:t>
      </w:r>
    </w:p>
    <w:p w:rsidR="002C439D" w:rsidRPr="00A06C46" w:rsidRDefault="002C439D" w:rsidP="00A06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sectPr w:rsidR="002C439D" w:rsidRPr="00A06C46" w:rsidSect="002C439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D1D3C"/>
    <w:multiLevelType w:val="multilevel"/>
    <w:tmpl w:val="99E8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F457C"/>
    <w:multiLevelType w:val="multilevel"/>
    <w:tmpl w:val="E2E6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9A0773"/>
    <w:multiLevelType w:val="multilevel"/>
    <w:tmpl w:val="F01E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87861"/>
    <w:multiLevelType w:val="multilevel"/>
    <w:tmpl w:val="EC28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60AF0"/>
    <w:multiLevelType w:val="multilevel"/>
    <w:tmpl w:val="B2C4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B7182F"/>
    <w:multiLevelType w:val="multilevel"/>
    <w:tmpl w:val="E6B4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B667C"/>
    <w:multiLevelType w:val="multilevel"/>
    <w:tmpl w:val="CA9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63E94"/>
    <w:multiLevelType w:val="multilevel"/>
    <w:tmpl w:val="D622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E058DA"/>
    <w:multiLevelType w:val="multilevel"/>
    <w:tmpl w:val="F3C6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5403E1"/>
    <w:multiLevelType w:val="multilevel"/>
    <w:tmpl w:val="108AC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95E63"/>
    <w:multiLevelType w:val="multilevel"/>
    <w:tmpl w:val="74EA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CE4FC5"/>
    <w:multiLevelType w:val="multilevel"/>
    <w:tmpl w:val="1D5A7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85536"/>
    <w:multiLevelType w:val="multilevel"/>
    <w:tmpl w:val="90E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D82348"/>
    <w:multiLevelType w:val="multilevel"/>
    <w:tmpl w:val="4EE4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1F51DA"/>
    <w:multiLevelType w:val="multilevel"/>
    <w:tmpl w:val="C51A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F92C2A"/>
    <w:multiLevelType w:val="multilevel"/>
    <w:tmpl w:val="0900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05610C"/>
    <w:multiLevelType w:val="multilevel"/>
    <w:tmpl w:val="B622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846582"/>
    <w:multiLevelType w:val="multilevel"/>
    <w:tmpl w:val="CFE0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5"/>
  </w:num>
  <w:num w:numId="5">
    <w:abstractNumId w:val="0"/>
  </w:num>
  <w:num w:numId="6">
    <w:abstractNumId w:val="15"/>
  </w:num>
  <w:num w:numId="7">
    <w:abstractNumId w:val="7"/>
  </w:num>
  <w:num w:numId="8">
    <w:abstractNumId w:val="9"/>
  </w:num>
  <w:num w:numId="9">
    <w:abstractNumId w:val="11"/>
  </w:num>
  <w:num w:numId="10">
    <w:abstractNumId w:val="12"/>
  </w:num>
  <w:num w:numId="11">
    <w:abstractNumId w:val="2"/>
  </w:num>
  <w:num w:numId="12">
    <w:abstractNumId w:val="14"/>
  </w:num>
  <w:num w:numId="13">
    <w:abstractNumId w:val="1"/>
  </w:num>
  <w:num w:numId="14">
    <w:abstractNumId w:val="8"/>
  </w:num>
  <w:num w:numId="15">
    <w:abstractNumId w:val="13"/>
  </w:num>
  <w:num w:numId="16">
    <w:abstractNumId w:val="4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E8"/>
    <w:rsid w:val="001B1448"/>
    <w:rsid w:val="002C439D"/>
    <w:rsid w:val="003A7F56"/>
    <w:rsid w:val="006D45A0"/>
    <w:rsid w:val="00971A5C"/>
    <w:rsid w:val="00A06C46"/>
    <w:rsid w:val="00E3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1E87"/>
  <w15:chartTrackingRefBased/>
  <w15:docId w15:val="{EF80D0AF-CE0F-4ABC-BA4F-86E94A07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B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B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C439D"/>
  </w:style>
  <w:style w:type="paragraph" w:customStyle="1" w:styleId="msonormal0">
    <w:name w:val="msonormal"/>
    <w:basedOn w:val="a"/>
    <w:rsid w:val="002C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C439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C439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C43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C43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at-form-field-label-wrapper">
    <w:name w:val="mat-form-field-label-wrapper"/>
    <w:basedOn w:val="a0"/>
    <w:rsid w:val="002C439D"/>
  </w:style>
  <w:style w:type="character" w:customStyle="1" w:styleId="hidesmart">
    <w:name w:val="_hide_smart"/>
    <w:basedOn w:val="a0"/>
    <w:rsid w:val="002C439D"/>
  </w:style>
  <w:style w:type="character" w:customStyle="1" w:styleId="mat-placeholder-required">
    <w:name w:val="mat-placeholder-required"/>
    <w:basedOn w:val="a0"/>
    <w:rsid w:val="002C439D"/>
  </w:style>
  <w:style w:type="character" w:customStyle="1" w:styleId="mat-button-wrapper">
    <w:name w:val="mat-button-wrapper"/>
    <w:basedOn w:val="a0"/>
    <w:rsid w:val="002C439D"/>
  </w:style>
  <w:style w:type="character" w:customStyle="1" w:styleId="mat-ripple">
    <w:name w:val="mat-ripple"/>
    <w:basedOn w:val="a0"/>
    <w:rsid w:val="002C439D"/>
  </w:style>
  <w:style w:type="character" w:customStyle="1" w:styleId="mat-button-focus-overlay">
    <w:name w:val="mat-button-focus-overlay"/>
    <w:basedOn w:val="a0"/>
    <w:rsid w:val="002C43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C43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C43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g-star-inserted">
    <w:name w:val="ng-star-inserted"/>
    <w:basedOn w:val="a0"/>
    <w:rsid w:val="002C439D"/>
  </w:style>
  <w:style w:type="paragraph" w:styleId="a6">
    <w:name w:val="Balloon Text"/>
    <w:basedOn w:val="a"/>
    <w:link w:val="a7"/>
    <w:uiPriority w:val="99"/>
    <w:semiHidden/>
    <w:unhideWhenUsed/>
    <w:rsid w:val="002C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43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07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00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518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2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79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33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60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7867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19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90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21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8325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28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669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58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08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36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20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2668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0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42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0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82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77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249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1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789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1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72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3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722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8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907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75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062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6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75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74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800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8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293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5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4579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1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11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8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2532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74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95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487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6904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0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819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216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8384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13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19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55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79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8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3319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995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1665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0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93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3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652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76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480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10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714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7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00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19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327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3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900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8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0224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816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08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097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8018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45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704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4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4539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52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3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72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25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240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1346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158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9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0673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8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4776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13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7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038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81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57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9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61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19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124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0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156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490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029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164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28</Pages>
  <Words>7297</Words>
  <Characters>41598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Fixsc</dc:creator>
  <cp:keywords/>
  <dc:description/>
  <cp:lastModifiedBy>Fixsc</cp:lastModifiedBy>
  <cp:revision>5</cp:revision>
  <cp:lastPrinted>2021-10-27T18:38:00Z</cp:lastPrinted>
  <dcterms:created xsi:type="dcterms:W3CDTF">2021-10-27T18:29:00Z</dcterms:created>
  <dcterms:modified xsi:type="dcterms:W3CDTF">2021-11-08T15:47:00Z</dcterms:modified>
</cp:coreProperties>
</file>